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TAX INVOICE</w:t>
      </w:r>
    </w:p>
    <w:p>
      <w:r>
        <w:t>Sample: tax invoice for a corporate conference day · Sri Lanka · amounts in LKR · dates DD/MM/YYYY</w:t>
      </w:r>
    </w:p>
    <w:p>
      <w:pPr>
        <w:pStyle w:val="Heading1"/>
      </w:pPr>
      <w:r>
        <w:t>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The words TAX INVOICE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Supplier TIN (9 digits), registered name and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Purchaser TIN, name and address where VAT-registered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Serial number in YYMMM_QQQQ_XXXXX format, up to 40 characters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Invoice date and date of supply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Specific description and quantity with units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Value excluding VAT, VAT at 18% and total, in LKR to two decimals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Only VAT-taxable supplies on the invoice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Items (example lines, replace with your own)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Description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  <w:tc>
          <w:tcPr>
            <w:tcW w:type="dxa" w:w="1728"/>
          </w:tcPr>
          <w:p>
            <w:r>
              <w:t>Amount</w:t>
            </w:r>
          </w:p>
        </w:tc>
      </w:tr>
      <w:tr>
        <w:tc>
          <w:tcPr>
            <w:tcW w:type="dxa" w:w="1728"/>
          </w:tcPr>
          <w:p>
            <w:r>
              <w:t>Day delegate package: hall, tea breaks and lunch, 80 delegates, 2 days (delegate-day)</w:t>
            </w:r>
          </w:p>
        </w:tc>
        <w:tc>
          <w:tcPr>
            <w:tcW w:type="dxa" w:w="1728"/>
          </w:tcPr>
          <w:p>
            <w:r>
              <w:t>160</w:t>
            </w:r>
          </w:p>
        </w:tc>
        <w:tc>
          <w:tcPr>
            <w:tcW w:type="dxa" w:w="1728"/>
          </w:tcPr>
          <w:p>
            <w:r>
              <w:t>Rs9,500.00</w:t>
            </w:r>
          </w:p>
        </w:tc>
        <w:tc>
          <w:tcPr>
            <w:tcW w:type="dxa" w:w="1728"/>
          </w:tcPr>
          <w:p>
            <w:r>
              <w:t>VAT 18%</w:t>
            </w:r>
          </w:p>
        </w:tc>
        <w:tc>
          <w:tcPr>
            <w:tcW w:type="dxa" w:w="1728"/>
          </w:tcPr>
          <w:p>
            <w:r>
              <w:t>Rs1,520,000.00</w:t>
            </w:r>
          </w:p>
        </w:tc>
      </w:tr>
      <w:tr>
        <w:tc>
          <w:tcPr>
            <w:tcW w:type="dxa" w:w="1728"/>
          </w:tcPr>
          <w:p>
            <w:r>
              <w:t>Conference dinner, 80 guests (guest)</w:t>
            </w:r>
          </w:p>
        </w:tc>
        <w:tc>
          <w:tcPr>
            <w:tcW w:type="dxa" w:w="1728"/>
          </w:tcPr>
          <w:p>
            <w:r>
              <w:t>80</w:t>
            </w:r>
          </w:p>
        </w:tc>
        <w:tc>
          <w:tcPr>
            <w:tcW w:type="dxa" w:w="1728"/>
          </w:tcPr>
          <w:p>
            <w:r>
              <w:t>Rs5,500.00</w:t>
            </w:r>
          </w:p>
        </w:tc>
        <w:tc>
          <w:tcPr>
            <w:tcW w:type="dxa" w:w="1728"/>
          </w:tcPr>
          <w:p>
            <w:r>
              <w:t>VAT 18%</w:t>
            </w:r>
          </w:p>
        </w:tc>
        <w:tc>
          <w:tcPr>
            <w:tcW w:type="dxa" w:w="1728"/>
          </w:tcPr>
          <w:p>
            <w:r>
              <w:t>Rs440,000.00</w:t>
            </w:r>
          </w:p>
        </w:tc>
      </w:tr>
      <w:tr>
        <w:tc>
          <w:tcPr>
            <w:tcW w:type="dxa" w:w="1728"/>
          </w:tcPr>
          <w:p>
            <w:r>
              <w:t>Audio-visual equipment and technician, 2 days (day)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Rs35,000.00</w:t>
            </w:r>
          </w:p>
        </w:tc>
        <w:tc>
          <w:tcPr>
            <w:tcW w:type="dxa" w:w="1728"/>
          </w:tcPr>
          <w:p>
            <w:r>
              <w:t>VAT 18%</w:t>
            </w:r>
          </w:p>
        </w:tc>
        <w:tc>
          <w:tcPr>
            <w:tcW w:type="dxa" w:w="1728"/>
          </w:tcPr>
          <w:p>
            <w:r>
              <w:t>Rs70,000.00</w:t>
            </w:r>
          </w:p>
        </w:tc>
      </w:tr>
      <w:tr>
        <w:tc>
          <w:tcPr>
            <w:tcW w:type="dxa" w:w="1728"/>
          </w:tcPr>
          <w:p>
            <w:r>
              <w:t>Breakout room hire, 2 days (day)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Rs45,000.00</w:t>
            </w:r>
          </w:p>
        </w:tc>
        <w:tc>
          <w:tcPr>
            <w:tcW w:type="dxa" w:w="1728"/>
          </w:tcPr>
          <w:p>
            <w:r>
              <w:t>VAT 18%</w:t>
            </w:r>
          </w:p>
        </w:tc>
        <w:tc>
          <w:tcPr>
            <w:tcW w:type="dxa" w:w="1728"/>
          </w:tcPr>
          <w:p>
            <w:r>
              <w:t>Rs90,000.00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r>
        <w:rPr>
          <w:b w:val="0"/>
        </w:rPr>
        <w:t>Subtotal: Rs2,120,000.00</w:t>
      </w:r>
    </w:p>
    <w:p>
      <w:r>
        <w:rPr>
          <w:b w:val="0"/>
        </w:rPr>
        <w:t>VAT total: Rs381,600.00</w:t>
      </w:r>
    </w:p>
    <w:p>
      <w:r>
        <w:rPr>
          <w:b/>
        </w:rPr>
        <w:t>TOTAL: Rs2,501,600.00</w:t>
      </w:r>
    </w:p>
    <w:p>
      <w:r>
        <w:rPr>
          <w:b w:val="0"/>
        </w:rPr>
        <w:t>Deposit: Rs1,250,800.00</w:t>
      </w:r>
    </w:p>
    <w:p>
      <w:r>
        <w:rPr>
          <w:b/>
        </w:rPr>
        <w:t>Balance due: Rs1,250,800.00</w:t>
      </w:r>
    </w:p>
    <w:p>
      <w:pPr>
        <w:pStyle w:val="Heading1"/>
      </w:pPr>
      <w:r>
        <w:t>Notes</w:t>
      </w:r>
    </w:p>
    <w:p>
      <w:pPr>
        <w:pStyle w:val="ListBullet"/>
      </w:pPr>
      <w:r>
        <w:t>Supplier and purchaser TIN, name and address printed as per VAT registration certificates.</w:t>
      </w:r>
    </w:p>
    <w:p>
      <w:pPr>
        <w:pStyle w:val="ListBullet"/>
      </w:pPr>
      <w:r>
        <w:t>Invoice date and date of supply shown separately; all values in LKR to two decimals.</w:t>
      </w:r>
    </w:p>
    <w:p>
      <w:pPr>
        <w:pStyle w:val="ListBullet"/>
      </w:pPr>
      <w:r>
        <w:t>Advance of 50% received before the event is shown against this invoice with the balance due.</w:t>
      </w:r>
    </w:p>
    <w:p>
      <w:pPr>
        <w:pStyle w:val="Heading1"/>
      </w:pPr>
      <w:r>
        <w:t>What Sri Lanka requires on this document</w:t>
      </w:r>
    </w:p>
    <w:p>
      <w:pPr>
        <w:pStyle w:val="ListBullet"/>
      </w:pPr>
      <w:r>
        <w:t>The words TAX INVOICE: Must be prominently displayed to distinguish it from quotations and receipts</w:t>
      </w:r>
    </w:p>
    <w:p>
      <w:pPr>
        <w:pStyle w:val="ListBullet"/>
      </w:pPr>
      <w:r>
        <w:t>Supplier TIN (9 digits), registered name and address: Must match the VAT registration certificate exactly</w:t>
      </w:r>
    </w:p>
    <w:p>
      <w:pPr>
        <w:pStyle w:val="ListBullet"/>
      </w:pPr>
      <w:r>
        <w:t>Purchaser TIN, name and address where VAT-registered: Supports the purchaser's input VAT claim</w:t>
      </w:r>
    </w:p>
    <w:p>
      <w:pPr>
        <w:pStyle w:val="ListBullet"/>
      </w:pPr>
      <w:r>
        <w:t>Serial number in YYMMM_QQQQ_XXXXX format, up to 40 characters: Prescribed structure from 1 July 2026</w:t>
      </w:r>
    </w:p>
    <w:p>
      <w:pPr>
        <w:pStyle w:val="ListBullet"/>
      </w:pPr>
      <w:r>
        <w:t>Invoice date and date of supply: Determines the correct VAT period</w:t>
      </w:r>
    </w:p>
    <w:p>
      <w:pPr>
        <w:pStyle w:val="ListBullet"/>
      </w:pPr>
      <w:r>
        <w:t>Specific description and quantity with units: Vague terms such as services or miscellaneous are not acceptable</w:t>
      </w:r>
    </w:p>
    <w:p>
      <w:pPr>
        <w:pStyle w:val="ListBullet"/>
      </w:pPr>
      <w:r>
        <w:t>Value excluding VAT, VAT at 18% and total, in LKR to two decimals: Prescribed values; VAT has been 18% since January 2024</w:t>
      </w:r>
    </w:p>
    <w:p>
      <w:pPr>
        <w:pStyle w:val="ListBullet"/>
      </w:pPr>
      <w:r>
        <w:t>Only VAT-taxable supplies on the invoice: Exempt items only if integral to the taxable supply and shown separately</w:t>
      </w:r>
    </w:p>
    <w:p>
      <w:r>
        <w:t>Sources: IRD Circular SEC/2026/E/03 (20 May 2026): Implementation of Revised Tax Invoice Format, Gazette Extraordinary No. 2481/22 (https://www.ird.gov.lk/en/publications/Circulars_Circulars/SEC_2026_E_03_E.pdf, checked 2026-10-01); Inland Revenue Department: Value Added Tax (rate, registration threshold, returns) (https://www.ird.gov.lk/en/type%20of%20taxes/sitepages/value%20added%20tax%20(vat).aspx, checked 2026-09-25); IRD Notice PN/VAT/2025-01 (Revised): VAT (Amendment) Act No. 04 of 2025, e-filing and end of SVAT (https://www.ird.gov.lk/en/Lists/Latest%20News%20%20Notices/Attachments/677/PN_VAT_2025-01_11042025_E.pdf, checked 2026-09-25)</w:t>
      </w:r>
    </w:p>
    <w:p>
      <w:r>
        <w:t>General information, not tax advice. Example figures only. Template by Kaliquid (kaliquid.com).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