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TAX INVOICE</w:t>
      </w:r>
    </w:p>
    <w:p>
      <w:r>
        <w:t>Tax invoice INV-26-0774 · New Zealand · amounts in NZD · dates DD/MM/YYYY</w:t>
      </w:r>
    </w:p>
    <w:p>
      <w:pPr>
        <w:pStyle w:val="Heading1"/>
      </w:pPr>
      <w:r>
        <w:t>Details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Field</w:t>
            </w:r>
          </w:p>
        </w:tc>
        <w:tc>
          <w:tcPr>
            <w:tcW w:type="dxa" w:w="4320"/>
          </w:tcPr>
          <w:p>
            <w:r>
              <w:t>Fill in</w:t>
            </w:r>
          </w:p>
        </w:tc>
      </w:tr>
      <w:tr>
        <w:tc>
          <w:tcPr>
            <w:tcW w:type="dxa" w:w="4320"/>
          </w:tcPr>
          <w:p>
            <w:r>
              <w:t>Seller's name or trade name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Seller's GST number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Invoice date or time of supply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Description of the goods or services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GST-exclusive amount, GST and GST-inclusive amount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Buyer's name and one identifier (address, phone, email, NZBN or website)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Reference to earlier deposit invoices</w:t>
            </w:r>
          </w:p>
        </w:tc>
        <w:tc>
          <w:tcPr>
            <w:tcW w:type="dxa" w:w="4320"/>
          </w:tcPr>
          <w:p>
            <w:r/>
          </w:p>
        </w:tc>
      </w:tr>
      <w:tr>
        <w:tc>
          <w:tcPr>
            <w:tcW w:type="dxa" w:w="4320"/>
          </w:tcPr>
          <w:p>
            <w:r>
              <w:t>Retention for 7 years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Items (example lines, replace with your own)</w:t>
      </w:r>
    </w:p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t>Description</w:t>
            </w:r>
          </w:p>
        </w:tc>
        <w:tc>
          <w:tcPr>
            <w:tcW w:type="dxa" w:w="1728"/>
          </w:tcPr>
          <w:p>
            <w:r>
              <w:t>Qty</w:t>
            </w:r>
          </w:p>
        </w:tc>
        <w:tc>
          <w:tcPr>
            <w:tcW w:type="dxa" w:w="1728"/>
          </w:tcPr>
          <w:p>
            <w:r>
              <w:t>Unit price</w:t>
            </w:r>
          </w:p>
        </w:tc>
        <w:tc>
          <w:tcPr>
            <w:tcW w:type="dxa" w:w="1728"/>
          </w:tcPr>
          <w:p>
            <w:r>
              <w:t>Tax</w:t>
            </w:r>
          </w:p>
        </w:tc>
        <w:tc>
          <w:tcPr>
            <w:tcW w:type="dxa" w:w="1728"/>
          </w:tcPr>
          <w:p>
            <w:r>
              <w:t>Amount</w:t>
            </w:r>
          </w:p>
        </w:tc>
      </w:tr>
      <w:tr>
        <w:tc>
          <w:tcPr>
            <w:tcW w:type="dxa" w:w="1728"/>
          </w:tcPr>
          <w:p>
            <w:r>
              <w:t>Day delegate package: room, morning and afternoon tea, lunch (delegate-day)</w:t>
            </w:r>
          </w:p>
        </w:tc>
        <w:tc>
          <w:tcPr>
            <w:tcW w:type="dxa" w:w="1728"/>
          </w:tcPr>
          <w:p>
            <w:r>
              <w:t>90</w:t>
            </w:r>
          </w:p>
        </w:tc>
        <w:tc>
          <w:tcPr>
            <w:tcW w:type="dxa" w:w="1728"/>
          </w:tcPr>
          <w:p>
            <w:r>
              <w:t>NZ$85.00</w:t>
            </w:r>
          </w:p>
        </w:tc>
        <w:tc>
          <w:tcPr>
            <w:tcW w:type="dxa" w:w="1728"/>
          </w:tcPr>
          <w:p>
            <w:r>
              <w:t>GST 15%</w:t>
            </w:r>
          </w:p>
        </w:tc>
        <w:tc>
          <w:tcPr>
            <w:tcW w:type="dxa" w:w="1728"/>
          </w:tcPr>
          <w:p>
            <w:r>
              <w:t>NZ$7,650.00</w:t>
            </w:r>
          </w:p>
        </w:tc>
      </w:tr>
      <w:tr>
        <w:tc>
          <w:tcPr>
            <w:tcW w:type="dxa" w:w="1728"/>
          </w:tcPr>
          <w:p>
            <w:r>
              <w:t>Breakout room hire (day)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NZ$650.00</w:t>
            </w:r>
          </w:p>
        </w:tc>
        <w:tc>
          <w:tcPr>
            <w:tcW w:type="dxa" w:w="1728"/>
          </w:tcPr>
          <w:p>
            <w:r>
              <w:t>GST 15%</w:t>
            </w:r>
          </w:p>
        </w:tc>
        <w:tc>
          <w:tcPr>
            <w:tcW w:type="dxa" w:w="1728"/>
          </w:tcPr>
          <w:p>
            <w:r>
              <w:t>NZ$1,300.00</w:t>
            </w:r>
          </w:p>
        </w:tc>
      </w:tr>
      <w:tr>
        <w:tc>
          <w:tcPr>
            <w:tcW w:type="dxa" w:w="1728"/>
          </w:tcPr>
          <w:p>
            <w:r>
              <w:t>AV technician and hybrid streaming (day)</w:t>
            </w:r>
          </w:p>
        </w:tc>
        <w:tc>
          <w:tcPr>
            <w:tcW w:type="dxa" w:w="1728"/>
          </w:tcPr>
          <w:p>
            <w:r>
              <w:t>2</w:t>
            </w:r>
          </w:p>
        </w:tc>
        <w:tc>
          <w:tcPr>
            <w:tcW w:type="dxa" w:w="1728"/>
          </w:tcPr>
          <w:p>
            <w:r>
              <w:t>NZ$380.00</w:t>
            </w:r>
          </w:p>
        </w:tc>
        <w:tc>
          <w:tcPr>
            <w:tcW w:type="dxa" w:w="1728"/>
          </w:tcPr>
          <w:p>
            <w:r>
              <w:t>GST 15%</w:t>
            </w:r>
          </w:p>
        </w:tc>
        <w:tc>
          <w:tcPr>
            <w:tcW w:type="dxa" w:w="1728"/>
          </w:tcPr>
          <w:p>
            <w:r>
              <w:t>NZ$760.00</w:t>
            </w:r>
          </w:p>
        </w:tc>
      </w:tr>
      <w:tr>
        <w:tc>
          <w:tcPr>
            <w:tcW w:type="dxa" w:w="1728"/>
          </w:tcPr>
          <w:p>
            <w:r>
              <w:t>Afternoon tea upgrade, day two (delegate)</w:t>
            </w:r>
          </w:p>
        </w:tc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NZ$9.00</w:t>
            </w:r>
          </w:p>
        </w:tc>
        <w:tc>
          <w:tcPr>
            <w:tcW w:type="dxa" w:w="1728"/>
          </w:tcPr>
          <w:p>
            <w:r>
              <w:t>GST 15%</w:t>
            </w:r>
          </w:p>
        </w:tc>
        <w:tc>
          <w:tcPr>
            <w:tcW w:type="dxa" w:w="1728"/>
          </w:tcPr>
          <w:p>
            <w:r>
              <w:t>NZ$405.00</w:t>
            </w:r>
          </w:p>
        </w:tc>
      </w:tr>
      <w:tr>
        <w:tc>
          <w:tcPr>
            <w:tcW w:type="dxa" w:w="1728"/>
          </w:tcPr>
          <w:p>
            <w:r>
              <w:t>Welcome drinks, evening one (guest)</w:t>
            </w:r>
          </w:p>
        </w:tc>
        <w:tc>
          <w:tcPr>
            <w:tcW w:type="dxa" w:w="1728"/>
          </w:tcPr>
          <w:p>
            <w:r>
              <w:t>45</w:t>
            </w:r>
          </w:p>
        </w:tc>
        <w:tc>
          <w:tcPr>
            <w:tcW w:type="dxa" w:w="1728"/>
          </w:tcPr>
          <w:p>
            <w:r>
              <w:t>NZ$32.00</w:t>
            </w:r>
          </w:p>
        </w:tc>
        <w:tc>
          <w:tcPr>
            <w:tcW w:type="dxa" w:w="1728"/>
          </w:tcPr>
          <w:p>
            <w:r>
              <w:t>GST 15%</w:t>
            </w:r>
          </w:p>
        </w:tc>
        <w:tc>
          <w:tcPr>
            <w:tcW w:type="dxa" w:w="1728"/>
          </w:tcPr>
          <w:p>
            <w:r>
              <w:t>NZ$1,440.00</w:t>
            </w:r>
          </w:p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  <w:tr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  <w:tc>
          <w:tcPr>
            <w:tcW w:type="dxa" w:w="1728"/>
          </w:tcPr>
          <w:p/>
        </w:tc>
      </w:tr>
    </w:tbl>
    <w:p>
      <w:r>
        <w:rPr>
          <w:b w:val="0"/>
        </w:rPr>
        <w:t>Subtotal: NZ$11,555.00</w:t>
      </w:r>
    </w:p>
    <w:p>
      <w:r>
        <w:rPr>
          <w:b w:val="0"/>
        </w:rPr>
        <w:t>GST total: NZ$1,733.25</w:t>
      </w:r>
    </w:p>
    <w:p>
      <w:r>
        <w:rPr>
          <w:b/>
        </w:rPr>
        <w:t>TOTAL: NZ$13,288.25</w:t>
      </w:r>
    </w:p>
    <w:p>
      <w:r>
        <w:rPr>
          <w:b w:val="0"/>
        </w:rPr>
        <w:t>Deposit: NZ$3,322.06</w:t>
      </w:r>
    </w:p>
    <w:p>
      <w:r>
        <w:rPr>
          <w:b/>
        </w:rPr>
        <w:t>Balance due: NZ$9,966.19</w:t>
      </w:r>
    </w:p>
    <w:p>
      <w:pPr>
        <w:pStyle w:val="Heading1"/>
      </w:pPr>
      <w:r>
        <w:t>Notes</w:t>
      </w:r>
    </w:p>
    <w:p>
      <w:pPr>
        <w:pStyle w:val="ListBullet"/>
      </w:pPr>
      <w:r>
        <w:t>Buyer's legal name and NZBN shown because the supply is over NZ$1,000.</w:t>
      </w:r>
    </w:p>
    <w:p>
      <w:pPr>
        <w:pStyle w:val="ListBullet"/>
      </w:pPr>
      <w:r>
        <w:t>GST-exclusive amount, GST and GST-inclusive total all shown.</w:t>
      </w:r>
    </w:p>
    <w:p>
      <w:pPr>
        <w:pStyle w:val="ListBullet"/>
      </w:pPr>
      <w:r>
        <w:t>Deposit invoiced on INV-26-0690 deducted from the balance.</w:t>
      </w:r>
    </w:p>
    <w:p>
      <w:pPr>
        <w:pStyle w:val="Heading1"/>
      </w:pPr>
      <w:r>
        <w:t>What New Zealand requires on this document</w:t>
      </w:r>
    </w:p>
    <w:p>
      <w:pPr>
        <w:pStyle w:val="ListBullet"/>
      </w:pPr>
      <w:r>
        <w:t>Seller's name or trade name: Required at every level of taxable supply information.</w:t>
      </w:r>
    </w:p>
    <w:p>
      <w:pPr>
        <w:pStyle w:val="ListBullet"/>
      </w:pPr>
      <w:r>
        <w:t>Seller's GST number: Required for supplies over NZ$200.</w:t>
      </w:r>
    </w:p>
    <w:p>
      <w:pPr>
        <w:pStyle w:val="ListBullet"/>
      </w:pPr>
      <w:r>
        <w:t>Invoice date or time of supply: Required at every level.</w:t>
      </w:r>
    </w:p>
    <w:p>
      <w:pPr>
        <w:pStyle w:val="ListBullet"/>
      </w:pPr>
      <w:r>
        <w:t>Description of the goods or services: Required at every level.</w:t>
      </w:r>
    </w:p>
    <w:p>
      <w:pPr>
        <w:pStyle w:val="ListBullet"/>
      </w:pPr>
      <w:r>
        <w:t>GST-exclusive amount, GST and GST-inclusive amount: One of the two accepted ways to show the consideration for supplies over NZ$200.</w:t>
      </w:r>
    </w:p>
    <w:p>
      <w:pPr>
        <w:pStyle w:val="ListBullet"/>
      </w:pPr>
      <w:r>
        <w:t>Buyer's name and one identifier (address, phone, email, NZBN or website): Required for supplies over NZ$1,000 to a GST-registered buyer.</w:t>
      </w:r>
    </w:p>
    <w:p>
      <w:pPr>
        <w:pStyle w:val="ListBullet"/>
      </w:pPr>
      <w:r>
        <w:t>Reference to earlier deposit invoices: GST on deposits is generally due at the earlier of invoice or payment.</w:t>
      </w:r>
    </w:p>
    <w:p>
      <w:pPr>
        <w:pStyle w:val="ListBullet"/>
      </w:pPr>
      <w:r>
        <w:t>Retention for 7 years: Inland Revenue requires records to be kept for at least 7 years.</w:t>
      </w:r>
    </w:p>
    <w:p>
      <w:r>
        <w:t>Sources: How taxable supply information for GST works (Inland Revenue) (https://www.ird.govt.nz/gst/tax-invoices-for-gst/how-tax-invoices-for-gst-work, checked 2026-10-01); IS 10/03: GST time of supply, payments of deposits (Inland Revenue) (https://www.taxtechnical.ird.govt.nz/interpretation-statements/is1003-gst-time-of-supply-payments-of-deposits-including-to-a-stakeholder, checked 2026-09-25); Record keeping (Inland Revenue) (https://www.ird.govt.nz/managing-my-tax/record-keeping, checked 2026-09-25); Taxable supply information for GST (Inland Revenue) (https://www.ird.govt.nz/gst/tax-invoices-for-gst, checked 2026-10-01); Electronic invoicing (Inland Revenue) (https://www.ird.govt.nz/managing-my-tax/record-keeping/einvoicing, checked 2026-09-25)</w:t>
      </w:r>
    </w:p>
    <w:p>
      <w:r>
        <w:t>General information, not tax advice. Example figures only. Template by Kaliquid (kaliquid.com).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