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BANQUET EVENT ORDER (BEO)</w:t>
      </w:r>
    </w:p>
    <w:p>
      <w:r>
        <w:t>BEO #2417 rev 3: annual awards dinner, Midtown Manhattan hotel ballroom · United States · amounts in USD · dates MM/DD/YYYY</w:t>
      </w:r>
    </w:p>
    <w:p>
      <w:r>
        <w:t>Thursday awards dinner for 220 guests in a Midtown Manhattan hotel ballroom, cocktails 6.30 pm, dinner 7.15 pm, awards 8.30 pm, last call 10.45 pm</w:t>
      </w:r>
    </w:p>
    <w:p>
      <w:pPr>
        <w:pStyle w:val="Heading1"/>
      </w:pPr>
      <w:r>
        <w:t>Details required in United States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Fill in</w:t>
            </w:r>
          </w:p>
        </w:tc>
      </w:tr>
      <w:tr>
        <w:tc>
          <w:tcPr>
            <w:tcW w:type="dxa" w:w="4320"/>
          </w:tcPr>
          <w:p>
            <w:r>
              <w:t>BEO number and revision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Room, date and a minute-by-minute timeline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Guarantee, expected and set counts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Menu with entree counts and named special meals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Declared allergies among the nine major allergens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Service charge label and taxable lines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Client signature and date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Food, beverage and services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Item</w:t>
            </w:r>
          </w:p>
        </w:tc>
        <w:tc>
          <w:tcPr>
            <w:tcW w:type="dxa" w:w="1728"/>
          </w:tcPr>
          <w:p>
            <w:r>
              <w:t>Qty</w:t>
            </w:r>
          </w:p>
        </w:tc>
        <w:tc>
          <w:tcPr>
            <w:tcW w:type="dxa" w:w="1728"/>
          </w:tcPr>
          <w:p>
            <w:r>
              <w:t>Unit</w:t>
            </w:r>
          </w:p>
        </w:tc>
        <w:tc>
          <w:tcPr>
            <w:tcW w:type="dxa" w:w="1728"/>
          </w:tcPr>
          <w:p>
            <w:r>
              <w:t>Unit price</w:t>
            </w:r>
          </w:p>
        </w:tc>
        <w:tc>
          <w:tcPr>
            <w:tcW w:type="dxa" w:w="1728"/>
          </w:tcPr>
          <w:p>
            <w:r>
              <w:t>Tax</w:t>
            </w:r>
          </w:p>
        </w:tc>
      </w:tr>
      <w:tr>
        <w:tc>
          <w:tcPr>
            <w:tcW w:type="dxa" w:w="1728"/>
          </w:tcPr>
          <w:p>
            <w:r>
              <w:t>Cocktail hour, five passed canapes</w:t>
            </w:r>
          </w:p>
        </w:tc>
        <w:tc>
          <w:tcPr>
            <w:tcW w:type="dxa" w:w="1728"/>
          </w:tcPr>
          <w:p>
            <w:r>
              <w:t>220</w:t>
            </w:r>
          </w:p>
        </w:tc>
        <w:tc>
          <w:tcPr>
            <w:tcW w:type="dxa" w:w="1728"/>
          </w:tcPr>
          <w:p>
            <w:r>
              <w:t>guest</w:t>
            </w:r>
          </w:p>
        </w:tc>
        <w:tc>
          <w:tcPr>
            <w:tcW w:type="dxa" w:w="1728"/>
          </w:tcPr>
          <w:p>
            <w:r>
              <w:t>$26.00</w:t>
            </w:r>
          </w:p>
        </w:tc>
        <w:tc>
          <w:tcPr>
            <w:tcW w:type="dxa" w:w="1728"/>
          </w:tcPr>
          <w:p>
            <w:r>
              <w:t>NYC sales tax 8.875%</w:t>
            </w:r>
          </w:p>
        </w:tc>
      </w:tr>
      <w:tr>
        <w:tc>
          <w:tcPr>
            <w:tcW w:type="dxa" w:w="1728"/>
          </w:tcPr>
          <w:p>
            <w:r>
              <w:t>Three-course dinner, short rib or halibut or vegan risotto</w:t>
            </w:r>
          </w:p>
        </w:tc>
        <w:tc>
          <w:tcPr>
            <w:tcW w:type="dxa" w:w="1728"/>
          </w:tcPr>
          <w:p>
            <w:r>
              <w:t>220</w:t>
            </w:r>
          </w:p>
        </w:tc>
        <w:tc>
          <w:tcPr>
            <w:tcW w:type="dxa" w:w="1728"/>
          </w:tcPr>
          <w:p>
            <w:r>
              <w:t>guest</w:t>
            </w:r>
          </w:p>
        </w:tc>
        <w:tc>
          <w:tcPr>
            <w:tcW w:type="dxa" w:w="1728"/>
          </w:tcPr>
          <w:p>
            <w:r>
              <w:t>$118.00</w:t>
            </w:r>
          </w:p>
        </w:tc>
        <w:tc>
          <w:tcPr>
            <w:tcW w:type="dxa" w:w="1728"/>
          </w:tcPr>
          <w:p>
            <w:r>
              <w:t>NYC sales tax 8.875%</w:t>
            </w:r>
          </w:p>
        </w:tc>
      </w:tr>
      <w:tr>
        <w:tc>
          <w:tcPr>
            <w:tcW w:type="dxa" w:w="1728"/>
          </w:tcPr>
          <w:p>
            <w:r>
              <w:t>Premium open bar, four and a half hours</w:t>
            </w:r>
          </w:p>
        </w:tc>
        <w:tc>
          <w:tcPr>
            <w:tcW w:type="dxa" w:w="1728"/>
          </w:tcPr>
          <w:p>
            <w:r>
              <w:t>220</w:t>
            </w:r>
          </w:p>
        </w:tc>
        <w:tc>
          <w:tcPr>
            <w:tcW w:type="dxa" w:w="1728"/>
          </w:tcPr>
          <w:p>
            <w:r>
              <w:t>guest</w:t>
            </w:r>
          </w:p>
        </w:tc>
        <w:tc>
          <w:tcPr>
            <w:tcW w:type="dxa" w:w="1728"/>
          </w:tcPr>
          <w:p>
            <w:r>
              <w:t>$64.00</w:t>
            </w:r>
          </w:p>
        </w:tc>
        <w:tc>
          <w:tcPr>
            <w:tcW w:type="dxa" w:w="1728"/>
          </w:tcPr>
          <w:p>
            <w:r>
              <w:t>NYC sales tax 8.875%</w:t>
            </w:r>
          </w:p>
        </w:tc>
      </w:tr>
      <w:tr>
        <w:tc>
          <w:tcPr>
            <w:tcW w:type="dxa" w:w="1728"/>
          </w:tcPr>
          <w:p>
            <w:r>
              <w:t>Ballroom rental (taxable: hotel provides the food)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event</w:t>
            </w:r>
          </w:p>
        </w:tc>
        <w:tc>
          <w:tcPr>
            <w:tcW w:type="dxa" w:w="1728"/>
          </w:tcPr>
          <w:p>
            <w:r>
              <w:t>$5,000.00</w:t>
            </w:r>
          </w:p>
        </w:tc>
        <w:tc>
          <w:tcPr>
            <w:tcW w:type="dxa" w:w="1728"/>
          </w:tcPr>
          <w:p>
            <w:r>
              <w:t>NYC sales tax 8.875%</w:t>
            </w:r>
          </w:p>
        </w:tc>
      </w:tr>
      <w:tr>
        <w:tc>
          <w:tcPr>
            <w:tcW w:type="dxa" w:w="1728"/>
          </w:tcPr>
          <w:p>
            <w:r>
              <w:t>Stage, lectern and two-screen AV package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event</w:t>
            </w:r>
          </w:p>
        </w:tc>
        <w:tc>
          <w:tcPr>
            <w:tcW w:type="dxa" w:w="1728"/>
          </w:tcPr>
          <w:p>
            <w:r>
              <w:t>$3,800.00</w:t>
            </w:r>
          </w:p>
        </w:tc>
        <w:tc>
          <w:tcPr>
            <w:tcW w:type="dxa" w:w="1728"/>
          </w:tcPr>
          <w:p>
            <w:r>
              <w:t>NYC sales tax 8.875%</w:t>
            </w:r>
          </w:p>
        </w:tc>
      </w:tr>
    </w:tbl>
    <w:p>
      <w:pPr>
        <w:pStyle w:val="Heading2"/>
      </w:pPr>
      <w:r>
        <w:t>Timeline (run of show)</w:t>
      </w:r>
    </w:p>
    <w:p>
      <w:r>
        <w:t>Venue access / set-up start: ______________________________</w:t>
      </w:r>
    </w:p>
    <w:p>
      <w:r>
        <w:t>Guest arrival: ______________________________</w:t>
      </w:r>
    </w:p>
    <w:p>
      <w:r>
        <w:t>Service start: ______________________________</w:t>
      </w:r>
    </w:p>
    <w:p>
      <w:r>
        <w:t>Speeches / key moments: ______________________________</w:t>
      </w:r>
    </w:p>
    <w:p>
      <w:r>
        <w:t>Last service: ______________________________</w:t>
      </w:r>
    </w:p>
    <w:p>
      <w:r>
        <w:t>Venue clear by: ______________________________</w:t>
      </w:r>
    </w:p>
    <w:p>
      <w:pPr>
        <w:pStyle w:val="Heading2"/>
      </w:pPr>
      <w:r>
        <w:t>Dietary requirements and allergens</w:t>
      </w:r>
    </w:p>
    <w:p>
      <w:r>
        <w:t>Guest name / table — requirement — how it is served and labelled: ______________________________</w:t>
      </w:r>
    </w:p>
    <w:p>
      <w:r>
        <w:t xml:space="preserve"> ______________________________</w:t>
      </w:r>
    </w:p>
    <w:p>
      <w:r>
        <w:t xml:space="preserve"> ______________________________</w:t>
      </w:r>
    </w:p>
    <w:p>
      <w:pPr>
        <w:pStyle w:val="Heading2"/>
      </w:pPr>
      <w:r>
        <w:t>Room set-up</w:t>
      </w:r>
    </w:p>
    <w:p>
      <w:r>
        <w:t>Layout (rounds / banquet / theatre): ______________________________</w:t>
      </w:r>
    </w:p>
    <w:p>
      <w:r>
        <w:t>Tables and seats: ______________________________</w:t>
      </w:r>
    </w:p>
    <w:p>
      <w:r>
        <w:t>Linen, cutlery, glassware: ______________________________</w:t>
      </w:r>
    </w:p>
    <w:p>
      <w:r>
        <w:t>AV / stage / dance floor: ______________________________</w:t>
      </w:r>
    </w:p>
    <w:p>
      <w:pPr>
        <w:pStyle w:val="Heading2"/>
      </w:pPr>
      <w:r>
        <w:t>Staffing</w:t>
      </w:r>
    </w:p>
    <w:p>
      <w:r>
        <w:t>Event manager on the night: ______________________________</w:t>
      </w:r>
    </w:p>
    <w:p>
      <w:r>
        <w:t>Servers / bar staff: ______________________________</w:t>
      </w:r>
    </w:p>
    <w:p>
      <w:r>
        <w:t>Kitchen lead: ______________________________</w:t>
      </w:r>
    </w:p>
    <w:p>
      <w:pPr>
        <w:pStyle w:val="Heading2"/>
      </w:pPr>
      <w:r>
        <w:t>Guaranteed numbers and changes</w:t>
      </w:r>
    </w:p>
    <w:p>
      <w:r>
        <w:t>Final guest count due by: ______________________________</w:t>
      </w:r>
    </w:p>
    <w:p>
      <w:r>
        <w:t>Guaranteed minimum: ______________________________</w:t>
      </w:r>
    </w:p>
    <w:p>
      <w:r>
        <w:t>Changes after the cut-off are charged at: ______________________________</w:t>
      </w:r>
    </w:p>
    <w:p>
      <w:pPr>
        <w:pStyle w:val="Heading1"/>
      </w:pPr>
      <w:r>
        <w:t>Notes for United States</w:t>
      </w:r>
    </w:p>
    <w:p>
      <w:pPr>
        <w:pStyle w:val="ListBullet"/>
      </w:pPr>
      <w:r>
        <w:t>Guarantee 220, set 228 (3.5% overset); billed on guarantee or actual, whichever is higher.</w:t>
      </w:r>
    </w:p>
    <w:p>
      <w:pPr>
        <w:pStyle w:val="ListBullet"/>
      </w:pPr>
      <w:r>
        <w:t>Entree split: 128 short rib, 74 halibut, 18 risotto; 6 named allergy meals on the seating plan.</w:t>
      </w:r>
    </w:p>
    <w:p>
      <w:pPr>
        <w:pStyle w:val="ListBullet"/>
      </w:pPr>
      <w:r>
        <w:t>Service charge is taxable in New York because it is not a separately stated gratuity paid entirely to staff.</w:t>
      </w:r>
    </w:p>
    <w:p>
      <w:pPr>
        <w:pStyle w:val="ListBullet"/>
      </w:pPr>
      <w:r>
        <w:t>BEO number and revision number: Stops the kitchen cooking from an out-of-date version.</w:t>
      </w:r>
    </w:p>
    <w:p>
      <w:pPr>
        <w:pStyle w:val="ListBullet"/>
      </w:pPr>
      <w:r>
        <w:t>Room, date and a minute-by-minute timeline: Every department works to the same clock.</w:t>
      </w:r>
    </w:p>
    <w:p>
      <w:pPr>
        <w:pStyle w:val="ListBullet"/>
      </w:pPr>
      <w:r>
        <w:t>Guarantee, expected and set counts: Separates what is billed from what is prepared.</w:t>
      </w:r>
    </w:p>
    <w:p>
      <w:pPr>
        <w:pStyle w:val="ListBullet"/>
      </w:pPr>
      <w:r>
        <w:t>Menu with entree counts and named special meals: Allergy and dietary meals must reach a specific seat.</w:t>
      </w:r>
    </w:p>
    <w:p>
      <w:pPr>
        <w:pStyle w:val="ListBullet"/>
      </w:pPr>
      <w:r>
        <w:t>Declared allergies among the nine major allergens: Sesame is the ninth major food allergen since 1 January 2023.</w:t>
      </w:r>
    </w:p>
    <w:p>
      <w:pPr>
        <w:pStyle w:val="ListBullet"/>
      </w:pPr>
      <w:r>
        <w:t>Service charge label and taxable lines: NY taxes service charges unless they meet the gratuity conditions.</w:t>
      </w:r>
    </w:p>
    <w:p>
      <w:pPr>
        <w:pStyle w:val="ListBullet"/>
      </w:pPr>
      <w:r>
        <w:t>Client signature and date: Makes the BEO binding evidence of what was ordered.</w:t>
      </w:r>
    </w:p>
    <w:p>
      <w:pPr>
        <w:pStyle w:val="Heading1"/>
      </w:pPr>
      <w:r>
        <w:t>Sign-off</w:t>
      </w:r>
    </w:p>
    <w:p>
      <w:r>
        <w:t>Client: ______________________   Date: __________</w:t>
      </w:r>
    </w:p>
    <w:p>
      <w:r>
        <w:t>Venue / caterer: ______________________   Date: __________</w:t>
      </w:r>
    </w:p>
    <w:p>
      <w:r>
        <w:t>Sources: FDA: The FASTER Act, sesame is the ninth major food allergen (https://www.fda.gov/food/food-allergies/faster-act-sesame-ninth-major-food-allergen, checked 2026-09-25); New York State Tax: Gratuities and service charges (https://www.tax.ny.gov/pubs_and_bulls/tg_bulletins/st/gratuities.htm, checked 2026-09-25); IRS: Tip recordkeeping and reporting (tips vs service charges) (https://www.irs.gov/businesses/small-businesses-self-employed/tip-recordkeeping-and-reporting, checked 2026-09-25); New York State Publication 718: sales tax rates by jurisdiction (https://www.tax.ny.gov/pdf/publications/sales/pub718.pdf, checked 2026-09-25); Texas Comptroller: Restaurants and the Texas sales tax (94-117) (https://comptroller.texas.gov/taxes/publications/94-117.php, checked 2026-09-25)</w:t>
      </w:r>
    </w:p>
    <w:p>
      <w:r>
        <w:t>General information, not legal or tax advice. Have a local lawyer review contracts before use. Template by Kaliquid (kaliquid.com).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