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SERVICES AGREEMENT</w:t>
      </w:r>
    </w:p>
    <w:p>
      <w:r>
        <w:t>Contract price schedule: wedding catering, Hill Country, Texas · United States · amounts in USD · dates MM/DD/YYYY</w:t>
      </w:r>
    </w:p>
    <w:p>
      <w:r>
        <w:t>Saturday wedding for 160 guests at a ranch venue in the Texas Hill Country, full-service catering with bar service, 4 pm to 11 pm</w:t>
      </w:r>
    </w:p>
    <w:p>
      <w:pPr>
        <w:pStyle w:val="Heading1"/>
      </w:pPr>
      <w:r>
        <w:t>Details required in United States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Legal names and addresses of caterer and client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Event date, venue, crew access time and service hours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Final count deadline and billing on the guarantee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Retainer, payment schedule and cancellation ladder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and gratuity definitions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Tax treatment of each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Leftover and donation policy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Alcohol service terms, overtime rate and signatures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Schedule 1: services and price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Buffet dinner, two proteins and four sides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$48.00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Passed appetizers, cocktail hour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$12.00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Bar service with beer and wine package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$28.00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Staffing: captain, 10 servers, 3 bartenders, 7 hours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$3,150.00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Gratuity 18%, labelled gratuity, paid to service staff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$2,534.40</w:t>
            </w:r>
          </w:p>
        </w:tc>
        <w:tc>
          <w:tcPr>
            <w:tcW w:type="dxa" w:w="1728"/>
          </w:tcPr>
          <w:p>
            <w:r>
              <w:t>Not taxed: 20% or less, labelled gratuity</w:t>
            </w:r>
          </w:p>
        </w:tc>
      </w:tr>
    </w:tbl>
    <w:p>
      <w:pPr>
        <w:pStyle w:val="Heading2"/>
      </w:pPr>
      <w:r>
        <w:t>1. Parties</w:t>
      </w:r>
    </w:p>
    <w:p>
      <w:r>
        <w:t>______________________________________________________________</w:t>
      </w:r>
    </w:p>
    <w:p>
      <w:pPr>
        <w:pStyle w:val="Heading2"/>
      </w:pPr>
      <w:r>
        <w:t>2. Event date, venue and times</w:t>
      </w:r>
    </w:p>
    <w:p>
      <w:r>
        <w:t>______________________________________________________________</w:t>
      </w:r>
    </w:p>
    <w:p>
      <w:pPr>
        <w:pStyle w:val="Heading2"/>
      </w:pPr>
      <w:r>
        <w:t>3. Guest numbers and final count</w:t>
      </w:r>
    </w:p>
    <w:p>
      <w:r>
        <w:t>______________________________________________________________</w:t>
      </w:r>
    </w:p>
    <w:p>
      <w:pPr>
        <w:pStyle w:val="Heading2"/>
      </w:pPr>
      <w:r>
        <w:t>4. Menu, tastings and dietary needs</w:t>
      </w:r>
    </w:p>
    <w:p>
      <w:r>
        <w:t>______________________________________________________________</w:t>
      </w:r>
    </w:p>
    <w:p>
      <w:pPr>
        <w:pStyle w:val="Heading2"/>
      </w:pPr>
      <w:r>
        <w:t>5. Price, deposit and payment schedule</w:t>
      </w:r>
    </w:p>
    <w:p>
      <w:r>
        <w:t>______________________________________________________________</w:t>
      </w:r>
    </w:p>
    <w:p>
      <w:pPr>
        <w:pStyle w:val="Heading2"/>
      </w:pPr>
      <w:r>
        <w:t>6. Tax</w:t>
      </w:r>
    </w:p>
    <w:p>
      <w:r>
        <w:t>______________________________________________________________</w:t>
      </w:r>
    </w:p>
    <w:p>
      <w:pPr>
        <w:pStyle w:val="Heading2"/>
      </w:pPr>
      <w:r>
        <w:t>7. Cancellation and postponement</w:t>
      </w:r>
    </w:p>
    <w:p>
      <w:r>
        <w:t>______________________________________________________________</w:t>
      </w:r>
    </w:p>
    <w:p>
      <w:pPr>
        <w:pStyle w:val="Heading2"/>
      </w:pPr>
      <w:r>
        <w:t>8. Liability, insurance and food safety</w:t>
      </w:r>
    </w:p>
    <w:p>
      <w:r>
        <w:t>______________________________________________________________</w:t>
      </w:r>
    </w:p>
    <w:p>
      <w:pPr>
        <w:pStyle w:val="Heading2"/>
      </w:pPr>
      <w:r>
        <w:t>9. Staff, equipment and venue access</w:t>
      </w:r>
    </w:p>
    <w:p>
      <w:r>
        <w:t>______________________________________________________________</w:t>
      </w:r>
    </w:p>
    <w:p>
      <w:pPr>
        <w:pStyle w:val="Heading2"/>
      </w:pPr>
      <w:r>
        <w:t>10. Changes to this agreement</w:t>
      </w:r>
    </w:p>
    <w:p>
      <w:r>
        <w:t>______________________________________________________________</w:t>
      </w:r>
    </w:p>
    <w:p>
      <w:pPr>
        <w:pStyle w:val="Heading2"/>
      </w:pPr>
      <w:r>
        <w:t>11. Governing law</w:t>
      </w:r>
    </w:p>
    <w:p>
      <w:r>
        <w:t>______________________________________________________________</w:t>
      </w:r>
    </w:p>
    <w:p>
      <w:pPr>
        <w:pStyle w:val="Heading1"/>
      </w:pPr>
      <w:r>
        <w:t>Notes for United States</w:t>
      </w:r>
    </w:p>
    <w:p>
      <w:pPr>
        <w:pStyle w:val="ListBullet"/>
      </w:pPr>
      <w:r>
        <w:t>Tax assumes an address at the Texas 8.25% combined maximum; rural addresses can be lower, check the Comptroller locator.</w:t>
      </w:r>
    </w:p>
    <w:p>
      <w:pPr>
        <w:pStyle w:val="ListBullet"/>
      </w:pPr>
      <w:r>
        <w:t>Gratuity is 18% of the $14,080 food and beverage subtotal.</w:t>
      </w:r>
    </w:p>
    <w:p>
      <w:pPr>
        <w:pStyle w:val="ListBullet"/>
      </w:pPr>
      <w:r>
        <w:t>Alcohol service is sold under the licence named in the contract.</w:t>
      </w:r>
    </w:p>
    <w:p>
      <w:pPr>
        <w:pStyle w:val="ListBullet"/>
      </w:pPr>
      <w:r>
        <w:t>Legal names and addresses of caterer and client: Needed to enforce the agreement.</w:t>
      </w:r>
    </w:p>
    <w:p>
      <w:pPr>
        <w:pStyle w:val="ListBullet"/>
      </w:pPr>
      <w:r>
        <w:t>Event date, venue, crew access time and service hours: Sets what you are obliged to deliver and when.</w:t>
      </w:r>
    </w:p>
    <w:p>
      <w:pPr>
        <w:pStyle w:val="ListBullet"/>
      </w:pPr>
      <w:r>
        <w:t>Final count deadline and billing on the guarantee: Protects food already bought and prepped.</w:t>
      </w:r>
    </w:p>
    <w:p>
      <w:pPr>
        <w:pStyle w:val="ListBullet"/>
      </w:pPr>
      <w:r>
        <w:t>Retainer, payment schedule and cancellation ladder: Defines what happens to money if the event moves or ends.</w:t>
      </w:r>
    </w:p>
    <w:p>
      <w:pPr>
        <w:pStyle w:val="ListBullet"/>
      </w:pPr>
      <w:r>
        <w:t>Service charge and gratuity definitions: An automatic gratuity is a service charge for the IRS.</w:t>
      </w:r>
    </w:p>
    <w:p>
      <w:pPr>
        <w:pStyle w:val="ListBullet"/>
      </w:pPr>
      <w:r>
        <w:t>Tax treatment of each charge: State rules differ; Texas exempts a labelled gratuity of 20% or less.</w:t>
      </w:r>
    </w:p>
    <w:p>
      <w:pPr>
        <w:pStyle w:val="ListBullet"/>
      </w:pPr>
      <w:r>
        <w:t>Leftover and donation policy: Federal law protects good-faith donations by caterers to nonprofits.</w:t>
      </w:r>
    </w:p>
    <w:p>
      <w:pPr>
        <w:pStyle w:val="ListBullet"/>
      </w:pPr>
      <w:r>
        <w:t>Alcohol service terms, overtime rate and signatures: Limits liability and avoids end-of-night disputes.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Caterer: ______________________   Date: __________</w:t>
      </w:r>
    </w:p>
    <w:p>
      <w:r>
        <w:t>Sources: IRS: Tip recordkeeping and reporting (tips vs service charges) (https://www.irs.gov/businesses/small-businesses-self-employed/tip-recordkeeping-and-reporting, checked 2026-09-25); Texas Comptroller: Restaurants and the Texas sales tax (94-117) (https://comptroller.texas.gov/taxes/publications/94-117.php, checked 2026-09-25); New York State Tax: Gratuities and service charges (https://www.tax.ny.gov/pubs_and_bulls/tg_bulletins/st/gratuities.htm, checked 2026-09-25); USDA: Information on the Bill Emerson Good Samaritan Food Donation Act (https://www.usda.gov/guidance-documents/food-distribution/fns/information-bill-emerson-good-samaritan-food-act, checked 2026-09-25); California CDTFA Publication 115: mandatory tips, gratuities and service charges (https://cdtfa.ca.gov/formspubs/pub115/mandatory-charges.htm, checked 2026-09-25); Texas Comptroller: Sales and use tax (state and local rates) (https://comptroller.texas.gov/taxes/sales/,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